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A9" w:rsidRPr="00E87179" w:rsidRDefault="00E12BA9" w:rsidP="00E12BA9">
      <w:pPr>
        <w:rPr>
          <w:rFonts w:ascii="仿宋_GB2312" w:eastAsia="仿宋_GB2312" w:hAnsi="宋体"/>
          <w:bCs/>
          <w:sz w:val="32"/>
          <w:szCs w:val="32"/>
        </w:rPr>
      </w:pPr>
      <w:r w:rsidRPr="00E87179">
        <w:rPr>
          <w:rFonts w:ascii="仿宋_GB2312" w:eastAsia="仿宋_GB2312" w:hAnsi="宋体" w:hint="eastAsia"/>
          <w:bCs/>
          <w:sz w:val="32"/>
          <w:szCs w:val="32"/>
        </w:rPr>
        <w:t>附件1</w:t>
      </w:r>
    </w:p>
    <w:p w:rsidR="00E12BA9" w:rsidRPr="0098191E" w:rsidRDefault="00E12BA9" w:rsidP="00E12BA9">
      <w:pPr>
        <w:jc w:val="center"/>
        <w:rPr>
          <w:rFonts w:ascii="方正小标宋简体" w:eastAsia="方正小标宋简体"/>
          <w:sz w:val="36"/>
          <w:szCs w:val="36"/>
        </w:rPr>
      </w:pPr>
      <w:r w:rsidRPr="0098191E">
        <w:rPr>
          <w:rFonts w:ascii="方正小标宋简体" w:eastAsia="方正小标宋简体" w:hint="eastAsia"/>
          <w:sz w:val="36"/>
          <w:szCs w:val="36"/>
        </w:rPr>
        <w:t>浙江建设职业技术学院申请转专业学生汇总表</w:t>
      </w:r>
    </w:p>
    <w:p w:rsidR="00E12BA9" w:rsidRPr="00E87179" w:rsidRDefault="00E12BA9" w:rsidP="00E12BA9">
      <w:pPr>
        <w:rPr>
          <w:u w:val="single"/>
        </w:rPr>
      </w:pPr>
    </w:p>
    <w:p w:rsidR="00E12BA9" w:rsidRPr="0098191E" w:rsidRDefault="00E12BA9" w:rsidP="00E12BA9">
      <w:pPr>
        <w:spacing w:line="480" w:lineRule="auto"/>
        <w:rPr>
          <w:sz w:val="24"/>
        </w:rPr>
      </w:pPr>
      <w:r w:rsidRPr="0098191E">
        <w:rPr>
          <w:rFonts w:hint="eastAsia"/>
          <w:u w:val="single"/>
        </w:rPr>
        <w:t xml:space="preserve">                   </w:t>
      </w:r>
      <w:r>
        <w:rPr>
          <w:rFonts w:hint="eastAsia"/>
        </w:rPr>
        <w:t>学院</w:t>
      </w:r>
      <w:r w:rsidRPr="0098191E">
        <w:rPr>
          <w:rFonts w:hint="eastAsia"/>
        </w:rPr>
        <w:t>（盖章）</w:t>
      </w:r>
      <w:r w:rsidRPr="0098191E">
        <w:rPr>
          <w:rFonts w:hint="eastAsia"/>
        </w:rPr>
        <w:t xml:space="preserve">                                                                  </w:t>
      </w:r>
      <w:r>
        <w:t xml:space="preserve"> </w:t>
      </w:r>
      <w:r w:rsidRPr="0098191E">
        <w:rPr>
          <w:rFonts w:hint="eastAsia"/>
        </w:rPr>
        <w:t xml:space="preserve">  </w:t>
      </w:r>
      <w:r>
        <w:rPr>
          <w:rFonts w:hint="eastAsia"/>
        </w:rPr>
        <w:t>二级学院院长</w:t>
      </w:r>
      <w:r w:rsidRPr="0098191E">
        <w:rPr>
          <w:rFonts w:hint="eastAsia"/>
        </w:rPr>
        <w:t>签字：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385"/>
        <w:gridCol w:w="1323"/>
        <w:gridCol w:w="1559"/>
        <w:gridCol w:w="992"/>
        <w:gridCol w:w="1640"/>
        <w:gridCol w:w="1229"/>
        <w:gridCol w:w="856"/>
        <w:gridCol w:w="2654"/>
        <w:gridCol w:w="1701"/>
      </w:tblGrid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85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23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学制</w:t>
            </w:r>
          </w:p>
        </w:tc>
        <w:tc>
          <w:tcPr>
            <w:tcW w:w="1640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招生类别</w:t>
            </w:r>
          </w:p>
        </w:tc>
        <w:tc>
          <w:tcPr>
            <w:tcW w:w="1229" w:type="dxa"/>
            <w:vAlign w:val="center"/>
          </w:tcPr>
          <w:p w:rsidR="00E12BA9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综合测评</w:t>
            </w:r>
          </w:p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  <w:r w:rsidRPr="00177A58">
              <w:rPr>
                <w:rFonts w:hint="eastAsia"/>
                <w:b/>
                <w:szCs w:val="21"/>
              </w:rPr>
              <w:t>排名</w:t>
            </w:r>
          </w:p>
        </w:tc>
        <w:tc>
          <w:tcPr>
            <w:tcW w:w="856" w:type="dxa"/>
            <w:vAlign w:val="center"/>
          </w:tcPr>
          <w:p w:rsidR="00E12BA9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高考</w:t>
            </w:r>
          </w:p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分数</w:t>
            </w:r>
          </w:p>
        </w:tc>
        <w:tc>
          <w:tcPr>
            <w:tcW w:w="2654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拟转入专业（方向）</w:t>
            </w:r>
          </w:p>
        </w:tc>
        <w:tc>
          <w:tcPr>
            <w:tcW w:w="1701" w:type="dxa"/>
            <w:vAlign w:val="center"/>
          </w:tcPr>
          <w:p w:rsidR="00E12BA9" w:rsidRPr="00177A58" w:rsidRDefault="00E12BA9" w:rsidP="00101724">
            <w:pPr>
              <w:jc w:val="center"/>
              <w:rPr>
                <w:b/>
                <w:szCs w:val="21"/>
              </w:rPr>
            </w:pPr>
            <w:r w:rsidRPr="00177A58">
              <w:rPr>
                <w:rFonts w:hint="eastAsia"/>
                <w:b/>
                <w:szCs w:val="21"/>
              </w:rPr>
              <w:t>备注</w:t>
            </w: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  <w:tr w:rsidR="00E12BA9" w:rsidRPr="00E87179" w:rsidTr="00101724">
        <w:trPr>
          <w:trHeight w:val="555"/>
        </w:trPr>
        <w:tc>
          <w:tcPr>
            <w:tcW w:w="66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85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323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992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640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229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856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2654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2BA9" w:rsidRPr="00E87179" w:rsidRDefault="00E12BA9" w:rsidP="00101724">
            <w:pPr>
              <w:jc w:val="center"/>
            </w:pPr>
          </w:p>
        </w:tc>
      </w:tr>
    </w:tbl>
    <w:p w:rsidR="00E12BA9" w:rsidRPr="00E87179" w:rsidRDefault="00E12BA9" w:rsidP="00E12BA9">
      <w:pPr>
        <w:spacing w:line="480" w:lineRule="auto"/>
      </w:pPr>
      <w:r>
        <w:rPr>
          <w:rFonts w:hint="eastAsia"/>
        </w:rPr>
        <w:t>注</w:t>
      </w:r>
      <w:r w:rsidRPr="00E87179">
        <w:rPr>
          <w:rFonts w:hint="eastAsia"/>
        </w:rPr>
        <w:t>：须</w:t>
      </w:r>
      <w:r>
        <w:rPr>
          <w:rFonts w:hint="eastAsia"/>
        </w:rPr>
        <w:t>在备注中注明是否降级转专业；</w:t>
      </w:r>
      <w:r w:rsidRPr="00E87179">
        <w:rPr>
          <w:rFonts w:hint="eastAsia"/>
        </w:rPr>
        <w:t>申请转入</w:t>
      </w:r>
      <w:r w:rsidRPr="00E87179">
        <w:rPr>
          <w:rFonts w:ascii="Calibri" w:hAnsi="Calibri" w:hint="eastAsia"/>
        </w:rPr>
        <w:t>设计类专业</w:t>
      </w:r>
      <w:r w:rsidRPr="00E87179">
        <w:rPr>
          <w:rFonts w:hint="eastAsia"/>
        </w:rPr>
        <w:t>的学生须在备注栏中注明是否色盲</w:t>
      </w:r>
      <w:r>
        <w:rPr>
          <w:rFonts w:hint="eastAsia"/>
        </w:rPr>
        <w:t>。</w:t>
      </w:r>
    </w:p>
    <w:p w:rsidR="00E12BA9" w:rsidRPr="0098191E" w:rsidRDefault="00E12BA9" w:rsidP="00E12BA9">
      <w:pPr>
        <w:rPr>
          <w:b/>
          <w:sz w:val="36"/>
          <w:szCs w:val="36"/>
        </w:rPr>
        <w:sectPr w:rsidR="00E12BA9" w:rsidRPr="0098191E" w:rsidSect="00663851">
          <w:pgSz w:w="16838" w:h="11906" w:orient="landscape"/>
          <w:pgMar w:top="1753" w:right="1440" w:bottom="1753" w:left="1440" w:header="851" w:footer="992" w:gutter="0"/>
          <w:cols w:space="720"/>
          <w:docGrid w:type="lines" w:linePitch="312"/>
        </w:sectPr>
      </w:pPr>
    </w:p>
    <w:p w:rsidR="00E12BA9" w:rsidRDefault="00E12BA9" w:rsidP="00E12BA9">
      <w:pPr>
        <w:rPr>
          <w:rFonts w:ascii="仿宋_GB2312" w:eastAsia="仿宋_GB2312" w:hAnsi="宋体"/>
          <w:bCs/>
          <w:sz w:val="32"/>
          <w:szCs w:val="32"/>
        </w:rPr>
      </w:pPr>
      <w:r w:rsidRPr="00457308"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bCs/>
          <w:sz w:val="32"/>
          <w:szCs w:val="32"/>
        </w:rPr>
        <w:t>2</w:t>
      </w:r>
    </w:p>
    <w:p w:rsidR="00E12BA9" w:rsidRDefault="00E12BA9" w:rsidP="00E12BA9">
      <w:pPr>
        <w:rPr>
          <w:rFonts w:ascii="仿宋_GB2312" w:eastAsia="仿宋_GB2312" w:hAnsi="宋体"/>
          <w:bCs/>
          <w:sz w:val="32"/>
          <w:szCs w:val="32"/>
        </w:rPr>
      </w:pP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080"/>
        <w:gridCol w:w="3173"/>
        <w:gridCol w:w="2976"/>
        <w:gridCol w:w="710"/>
        <w:gridCol w:w="283"/>
      </w:tblGrid>
      <w:tr w:rsidR="00E12BA9" w:rsidRPr="00CE1D11" w:rsidTr="00101724">
        <w:trPr>
          <w:gridAfter w:val="1"/>
          <w:wAfter w:w="283" w:type="dxa"/>
          <w:trHeight w:val="776"/>
          <w:jc w:val="center"/>
        </w:trPr>
        <w:tc>
          <w:tcPr>
            <w:tcW w:w="864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BA9" w:rsidRPr="00CE1D11" w:rsidRDefault="00E12BA9" w:rsidP="0010172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6"/>
              </w:rPr>
            </w:pPr>
            <w:bookmarkStart w:id="0" w:name="RANGE!A1:C9"/>
            <w:r w:rsidRPr="00CE1D11"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20</w:t>
            </w:r>
            <w:r>
              <w:rPr>
                <w:rFonts w:ascii="方正小标宋简体" w:eastAsia="方正小标宋简体" w:hAnsi="宋体" w:cs="宋体"/>
                <w:kern w:val="0"/>
                <w:sz w:val="32"/>
                <w:szCs w:val="36"/>
              </w:rPr>
              <w:t>20</w:t>
            </w:r>
            <w:r w:rsidRPr="00CE1D11"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-20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2</w:t>
            </w:r>
            <w:r>
              <w:rPr>
                <w:rFonts w:ascii="方正小标宋简体" w:eastAsia="方正小标宋简体" w:hAnsi="宋体" w:cs="宋体"/>
                <w:kern w:val="0"/>
                <w:sz w:val="32"/>
                <w:szCs w:val="36"/>
              </w:rPr>
              <w:t>1</w:t>
            </w:r>
            <w:r w:rsidRPr="00CE1D11"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学年第</w:t>
            </w:r>
            <w:r w:rsidR="00584165"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二</w:t>
            </w:r>
            <w:r w:rsidRPr="00CE1D11"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学期20</w:t>
            </w:r>
            <w:r>
              <w:rPr>
                <w:rFonts w:ascii="方正小标宋简体" w:eastAsia="方正小标宋简体" w:hAnsi="宋体" w:cs="宋体"/>
                <w:kern w:val="0"/>
                <w:sz w:val="32"/>
                <w:szCs w:val="36"/>
              </w:rPr>
              <w:t>20</w:t>
            </w:r>
            <w:r w:rsidRPr="00CE1D11"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级各专业（方向）</w:t>
            </w:r>
          </w:p>
          <w:p w:rsidR="00E12BA9" w:rsidRDefault="00E12BA9" w:rsidP="0010172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6"/>
              </w:rPr>
            </w:pPr>
            <w:r w:rsidRPr="00CE1D11">
              <w:rPr>
                <w:rFonts w:ascii="方正小标宋简体" w:eastAsia="方正小标宋简体" w:hAnsi="宋体" w:cs="宋体" w:hint="eastAsia"/>
                <w:kern w:val="0"/>
                <w:sz w:val="32"/>
                <w:szCs w:val="36"/>
              </w:rPr>
              <w:t>接收转专业学生计划人数</w:t>
            </w:r>
            <w:bookmarkEnd w:id="0"/>
          </w:p>
          <w:p w:rsidR="00E12BA9" w:rsidRPr="00CE1D11" w:rsidRDefault="00E12BA9" w:rsidP="0010172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2"/>
              </w:rPr>
            </w:pPr>
            <w:r w:rsidRPr="00877F01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2"/>
              </w:rPr>
              <w:t>校区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2"/>
              </w:rPr>
            </w:pPr>
            <w:r w:rsidRPr="00877F01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2"/>
              </w:rPr>
            </w:pPr>
            <w:r w:rsidRPr="00877F01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2"/>
              </w:rPr>
            </w:pPr>
            <w:r w:rsidRPr="00877F01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2"/>
              </w:rPr>
              <w:t>生源类型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  <w:szCs w:val="22"/>
              </w:rPr>
            </w:pPr>
            <w:r w:rsidRPr="00877F01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杭州校区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9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单考单招建筑类，退役士兵，免试入学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4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建筑工程技术（装配式建筑设计与管理）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5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建筑工程技术（地下工程施工与管理）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4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建筑工程技术（结构鉴定与加固技术）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5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建筑钢结构工程技术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5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建设工程管理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4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市政工程技术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提前招生普高，普通文理科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3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4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单考单招建筑类，退役士兵，免试入学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5</w:t>
            </w:r>
          </w:p>
        </w:tc>
      </w:tr>
      <w:tr w:rsidR="00584165" w:rsidRPr="00877F01" w:rsidTr="00584165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65" w:rsidRPr="00877F01" w:rsidRDefault="00584165" w:rsidP="0058416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地籍测绘与土地管理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165" w:rsidRPr="00877F01" w:rsidRDefault="00584165" w:rsidP="00584165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单考单招建筑类，提招建筑类，提招普高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165" w:rsidRPr="00584165" w:rsidRDefault="00584165" w:rsidP="00584165">
            <w:pPr>
              <w:jc w:val="center"/>
            </w:pPr>
            <w:r w:rsidRPr="00584165"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工程造价学院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15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单考单招建筑类，免试入学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2</w:t>
            </w:r>
          </w:p>
        </w:tc>
      </w:tr>
      <w:tr w:rsidR="00E12BA9" w:rsidRPr="00877F01" w:rsidTr="00101724">
        <w:trPr>
          <w:cantSplit/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建筑经济管理（建设会计与审计）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单考单招财会类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10</w:t>
            </w:r>
          </w:p>
        </w:tc>
      </w:tr>
      <w:tr w:rsidR="00E12BA9" w:rsidRPr="00877F01" w:rsidTr="00101724">
        <w:trPr>
          <w:cantSplit/>
          <w:trHeight w:val="312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建筑经济管理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8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建设项目信息化管理（BIM设计与应用）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3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3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建设工程监理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提前招生普高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 xml:space="preserve">5 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房地产经营与管理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提前招生普高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 xml:space="preserve">5 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普高文理科，提前招生普高,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单考单招建筑类，单考单招文秘类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房地产经营与管理（物业经理人）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单考单招计算机类，单考单招电子电工类，退役士兵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建筑设备学院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环境工程技术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给排水工程技术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建筑设备工程技术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普高，提前普高，提前建筑类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单考单招机械类，单考单招电子电工类，单考单招建筑类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建筑电气工程技术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建筑智能化工程技术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普高文理科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单考单招电子电工类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Cs w:val="21"/>
              </w:rPr>
              <w:t>上虞校区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国际教育学院</w:t>
            </w:r>
          </w:p>
        </w:tc>
        <w:tc>
          <w:tcPr>
            <w:tcW w:w="3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建筑设计（中美合作）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提前普高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提前普高，普通文理科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35656A">
              <w:rPr>
                <w:rFonts w:ascii="华文仿宋" w:eastAsia="华文仿宋" w:hAnsi="华文仿宋" w:cs="宋体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建筑工程技术（国际工程方向）（中加合作）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提前普高，普通文理科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建筑电气工程技术（中美合作）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提前普高，普通文理科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管理与信息学院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城市信息化管理（综合执法）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单考单招计算机类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城市信息化管理（智慧城管）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提招：计算机类；电子电工类；单考单招计算机类</w:t>
            </w: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br/>
              <w:t>单考单招电子电工类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计算机应用技术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单考单招计算机类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1</w:t>
            </w:r>
            <w:r w:rsidR="00584165">
              <w:rPr>
                <w:rFonts w:ascii="华文仿宋" w:eastAsia="华文仿宋" w:hAnsi="华文仿宋" w:cs="宋体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文秘（建筑文秘与档案管理）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提前普高，普通文理科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单考单招文秘类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单考单招文秘类，单考单招建筑类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提前普高，普通文理科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单考单招建筑类，单考单招文秘类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建筑艺术学院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建筑设计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3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数字媒体艺术设计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单考单招计算机类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1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单考单招工艺美术类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2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室内艺术设计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2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单考单招工艺美术类（艺术类第二批）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3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普通文理科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2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 xml:space="preserve">建筑装饰工程技术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584165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1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单考单招工艺美术类，退役士兵，免试入学，普通文理科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1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建筑装饰工程技术（建筑幕墙）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单考单招建筑类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2</w:t>
            </w:r>
            <w:bookmarkStart w:id="1" w:name="_GoBack"/>
            <w:bookmarkEnd w:id="1"/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园林工程技术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提前普高，普通文理科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3</w:t>
            </w:r>
          </w:p>
        </w:tc>
      </w:tr>
      <w:tr w:rsidR="00E12BA9" w:rsidRPr="00877F01" w:rsidTr="00101724">
        <w:trPr>
          <w:cantSplit/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BA9" w:rsidRPr="00877F01" w:rsidRDefault="00E12BA9" w:rsidP="00101724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877F01">
              <w:rPr>
                <w:rFonts w:ascii="华文仿宋" w:eastAsia="华文仿宋" w:hAnsi="华文仿宋" w:cs="宋体" w:hint="eastAsia"/>
                <w:kern w:val="0"/>
                <w:szCs w:val="21"/>
              </w:rPr>
              <w:t>提前工艺，单考单招工艺美术类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2BA9" w:rsidRPr="00877F01" w:rsidRDefault="00E12BA9" w:rsidP="0010172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</w:rPr>
              <w:t>3</w:t>
            </w:r>
          </w:p>
        </w:tc>
      </w:tr>
    </w:tbl>
    <w:p w:rsidR="00E12BA9" w:rsidRPr="00877F01" w:rsidRDefault="00E12BA9" w:rsidP="00E12BA9">
      <w:pPr>
        <w:rPr>
          <w:rFonts w:ascii="仿宋_GB2312" w:eastAsia="仿宋_GB2312" w:hAnsi="宋体"/>
          <w:bCs/>
          <w:sz w:val="32"/>
          <w:szCs w:val="32"/>
        </w:rPr>
      </w:pPr>
    </w:p>
    <w:p w:rsidR="00E12BA9" w:rsidRDefault="00E12BA9" w:rsidP="00E12BA9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br w:type="page"/>
      </w:r>
      <w:r w:rsidRPr="00457308"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3</w:t>
      </w:r>
    </w:p>
    <w:p w:rsidR="00E12BA9" w:rsidRPr="000B7ADB" w:rsidRDefault="00E12BA9" w:rsidP="00E12BA9">
      <w:pPr>
        <w:jc w:val="center"/>
      </w:pPr>
      <w:r w:rsidRPr="008167EB">
        <w:rPr>
          <w:rFonts w:ascii="方正小标宋简体" w:eastAsia="方正小标宋简体" w:hAnsi="黑体" w:hint="eastAsia"/>
          <w:sz w:val="32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167EB">
        <w:rPr>
          <w:rFonts w:ascii="方正小标宋简体" w:eastAsia="方正小标宋简体" w:hAnsi="黑体" w:hint="eastAsia"/>
          <w:sz w:val="32"/>
          <w:szCs w:val="28"/>
        </w:rPr>
        <w:instrText>ADDIN CNKISM.UserStyle</w:instrText>
      </w:r>
      <w:r w:rsidRPr="008167EB">
        <w:rPr>
          <w:rFonts w:ascii="方正小标宋简体" w:eastAsia="方正小标宋简体" w:hAnsi="黑体" w:hint="eastAsia"/>
          <w:sz w:val="32"/>
          <w:szCs w:val="28"/>
        </w:rPr>
      </w:r>
      <w:r w:rsidRPr="008167EB">
        <w:rPr>
          <w:rFonts w:ascii="方正小标宋简体" w:eastAsia="方正小标宋简体" w:hAnsi="黑体" w:hint="eastAsia"/>
          <w:sz w:val="32"/>
          <w:szCs w:val="28"/>
        </w:rPr>
        <w:fldChar w:fldCharType="end"/>
      </w:r>
      <w:r w:rsidRPr="008167EB">
        <w:rPr>
          <w:rFonts w:ascii="方正小标宋简体" w:eastAsia="方正小标宋简体" w:hAnsi="黑体" w:hint="eastAsia"/>
          <w:sz w:val="32"/>
          <w:szCs w:val="28"/>
        </w:rPr>
        <w:t>浙江建设职业技术学院专业（方向）转入筛选标准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3969"/>
      </w:tblGrid>
      <w:tr w:rsidR="00E12BA9" w:rsidRPr="008167EB" w:rsidTr="00101724">
        <w:trPr>
          <w:trHeight w:val="567"/>
        </w:trPr>
        <w:tc>
          <w:tcPr>
            <w:tcW w:w="1526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二级学院</w:t>
            </w: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167EB">
              <w:rPr>
                <w:rFonts w:ascii="仿宋" w:eastAsia="仿宋" w:hAnsi="仿宋" w:hint="eastAsia"/>
                <w:b/>
                <w:sz w:val="24"/>
              </w:rPr>
              <w:t>专业（方向）</w:t>
            </w:r>
          </w:p>
        </w:tc>
        <w:tc>
          <w:tcPr>
            <w:tcW w:w="3969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167EB">
              <w:rPr>
                <w:rFonts w:ascii="仿宋" w:eastAsia="仿宋" w:hAnsi="仿宋" w:hint="eastAsia"/>
                <w:b/>
                <w:sz w:val="24"/>
              </w:rPr>
              <w:t>筛选标准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A745B">
              <w:rPr>
                <w:rFonts w:ascii="仿宋" w:eastAsia="仿宋" w:hAnsi="仿宋" w:hint="eastAsia"/>
                <w:szCs w:val="21"/>
              </w:rPr>
              <w:t>建筑工程学院</w:t>
            </w: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建筑工程技术</w:t>
            </w:r>
          </w:p>
        </w:tc>
        <w:tc>
          <w:tcPr>
            <w:tcW w:w="3969" w:type="dxa"/>
            <w:vMerge w:val="restart"/>
            <w:vAlign w:val="center"/>
          </w:tcPr>
          <w:p w:rsidR="00E12BA9" w:rsidRPr="00C83471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C83471">
              <w:rPr>
                <w:rFonts w:ascii="仿宋" w:eastAsia="仿宋" w:hAnsi="仿宋" w:hint="eastAsia"/>
                <w:szCs w:val="21"/>
              </w:rPr>
              <w:t>依据课程标准进行专业课程测试，从高分到低分依次择优录取。不同年级的测试课程如下：</w:t>
            </w:r>
          </w:p>
          <w:p w:rsidR="00E12BA9" w:rsidRPr="00C83471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C83471">
              <w:rPr>
                <w:rFonts w:ascii="仿宋" w:eastAsia="仿宋" w:hAnsi="仿宋" w:hint="eastAsia"/>
                <w:szCs w:val="21"/>
              </w:rPr>
              <w:t>大一：《建筑力学》、《建筑构造与识图》</w:t>
            </w:r>
          </w:p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C83471">
              <w:rPr>
                <w:rFonts w:ascii="仿宋" w:eastAsia="仿宋" w:hAnsi="仿宋" w:hint="eastAsia"/>
                <w:szCs w:val="21"/>
              </w:rPr>
              <w:t>大二：《建筑CAD》、《建筑施工技术》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C5510D" w:rsidRDefault="00E12BA9" w:rsidP="00101724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5510D">
              <w:rPr>
                <w:rFonts w:ascii="仿宋" w:eastAsia="仿宋" w:hAnsi="仿宋" w:hint="eastAsia"/>
                <w:szCs w:val="21"/>
              </w:rPr>
              <w:t>建筑工程技术（装配式建筑设计与管理）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B818EE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C5510D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C5510D">
              <w:rPr>
                <w:rFonts w:ascii="仿宋" w:eastAsia="仿宋" w:hAnsi="仿宋" w:hint="eastAsia"/>
                <w:szCs w:val="21"/>
              </w:rPr>
              <w:t>建筑工程技术（地下工程施工与管理）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B818EE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C5510D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C5510D">
              <w:rPr>
                <w:rFonts w:ascii="仿宋" w:eastAsia="仿宋" w:hAnsi="仿宋" w:hint="eastAsia"/>
                <w:szCs w:val="21"/>
              </w:rPr>
              <w:t>建筑工程技术（结构鉴定与加固技术）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B818EE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C5510D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C5510D">
              <w:rPr>
                <w:rFonts w:ascii="仿宋" w:eastAsia="仿宋" w:hAnsi="仿宋" w:hint="eastAsia"/>
                <w:szCs w:val="21"/>
              </w:rPr>
              <w:t>建筑钢结构工程技术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C5510D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C5510D">
              <w:rPr>
                <w:rFonts w:ascii="仿宋" w:eastAsia="仿宋" w:hAnsi="仿宋" w:hint="eastAsia"/>
                <w:szCs w:val="21"/>
              </w:rPr>
              <w:t>建设工程管理</w:t>
            </w:r>
          </w:p>
        </w:tc>
        <w:tc>
          <w:tcPr>
            <w:tcW w:w="3969" w:type="dxa"/>
            <w:vAlign w:val="center"/>
          </w:tcPr>
          <w:p w:rsidR="00E12BA9" w:rsidRPr="00A355F5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根据施工技术与材料、识图与构造课程测试成绩，从高分到低分顺序录取。测试内容按照专业课程标准的规定。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C5510D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C5510D">
              <w:rPr>
                <w:rFonts w:ascii="仿宋" w:eastAsia="仿宋" w:hAnsi="仿宋" w:hint="eastAsia"/>
                <w:szCs w:val="21"/>
              </w:rPr>
              <w:t>市政工程技术</w:t>
            </w:r>
          </w:p>
        </w:tc>
        <w:tc>
          <w:tcPr>
            <w:tcW w:w="3969" w:type="dxa"/>
            <w:vAlign w:val="center"/>
          </w:tcPr>
          <w:p w:rsidR="00E12BA9" w:rsidRPr="00A355F5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根据工程图识图测试成绩，从高分到低分顺序录取。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C5510D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C5510D">
              <w:rPr>
                <w:rFonts w:ascii="仿宋" w:eastAsia="仿宋" w:hAnsi="仿宋" w:hint="eastAsia"/>
                <w:szCs w:val="21"/>
              </w:rPr>
              <w:t>地籍测绘与土地管理</w:t>
            </w:r>
          </w:p>
        </w:tc>
        <w:tc>
          <w:tcPr>
            <w:tcW w:w="3969" w:type="dxa"/>
            <w:vAlign w:val="center"/>
          </w:tcPr>
          <w:p w:rsidR="00E12BA9" w:rsidRPr="00A355F5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根据高等数学、CAD测试成绩，从高分到低分顺序录取。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57ED4">
              <w:rPr>
                <w:rFonts w:ascii="仿宋" w:eastAsia="仿宋" w:hAnsi="仿宋" w:hint="eastAsia"/>
                <w:szCs w:val="21"/>
              </w:rPr>
              <w:t>工程造价学院</w:t>
            </w:r>
          </w:p>
        </w:tc>
        <w:tc>
          <w:tcPr>
            <w:tcW w:w="3118" w:type="dxa"/>
            <w:vAlign w:val="center"/>
          </w:tcPr>
          <w:p w:rsidR="00E12BA9" w:rsidRPr="00053ECA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53ECA">
              <w:rPr>
                <w:rFonts w:ascii="仿宋" w:eastAsia="仿宋" w:hAnsi="仿宋" w:hint="eastAsia"/>
                <w:szCs w:val="21"/>
              </w:rPr>
              <w:t>建筑经济管理</w:t>
            </w:r>
          </w:p>
        </w:tc>
        <w:tc>
          <w:tcPr>
            <w:tcW w:w="3969" w:type="dxa"/>
            <w:vAlign w:val="center"/>
          </w:tcPr>
          <w:p w:rsidR="00E12BA9" w:rsidRPr="00053ECA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53ECA">
              <w:rPr>
                <w:rFonts w:ascii="仿宋" w:eastAsia="仿宋" w:hAnsi="仿宋" w:hint="eastAsia"/>
                <w:szCs w:val="21"/>
              </w:rPr>
              <w:t>根据施工技术与材料、识图与构造课程测试成绩，从高分到低分顺序录取。测试内容按照专业课程标准的规定。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建筑经济管理</w:t>
            </w:r>
          </w:p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（建设会计与审计）</w:t>
            </w:r>
          </w:p>
        </w:tc>
        <w:tc>
          <w:tcPr>
            <w:tcW w:w="3969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根据基础会计课程测试成绩，从高分到低分顺序录取。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53ECA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工程造价</w:t>
            </w:r>
          </w:p>
        </w:tc>
        <w:tc>
          <w:tcPr>
            <w:tcW w:w="3969" w:type="dxa"/>
            <w:vAlign w:val="center"/>
          </w:tcPr>
          <w:p w:rsidR="00E12BA9" w:rsidRPr="00053ECA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根据施工技术与材料、识图与构造课程测试成绩，从高分到低分顺序录取。测试内容按照专业课程标准的规定。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房地产经营与管理</w:t>
            </w:r>
          </w:p>
        </w:tc>
        <w:tc>
          <w:tcPr>
            <w:tcW w:w="3969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根据建筑构造和合同法基础课程测试成绩，从高分到低分顺序录取。测试内容按照专业课程标准的规定。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房地产经营与管理</w:t>
            </w:r>
          </w:p>
          <w:p w:rsidR="00E12BA9" w:rsidRPr="0002448F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（物业经理人）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57ED4">
              <w:rPr>
                <w:rFonts w:ascii="仿宋" w:eastAsia="仿宋" w:hAnsi="仿宋" w:hint="eastAsia"/>
                <w:szCs w:val="21"/>
              </w:rPr>
              <w:t>建设项目信息化管理（BIM设计与应用）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2BA9" w:rsidRPr="00AB0E75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B0E75">
              <w:rPr>
                <w:rFonts w:ascii="仿宋" w:eastAsia="仿宋" w:hAnsi="仿宋" w:hint="eastAsia"/>
                <w:szCs w:val="21"/>
              </w:rPr>
              <w:t>根据建筑力学与结构、建筑构造与识图课程测试成绩，从高分到低分顺序录取。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57ED4">
              <w:rPr>
                <w:rFonts w:ascii="仿宋" w:eastAsia="仿宋" w:hAnsi="仿宋" w:hint="eastAsia"/>
                <w:szCs w:val="21"/>
              </w:rPr>
              <w:t>建设工程监理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根据建筑力学、建筑构造与识图课程测试成绩，从高分到低分顺序录取。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57ED4">
              <w:rPr>
                <w:rFonts w:ascii="仿宋" w:eastAsia="仿宋" w:hAnsi="仿宋" w:hint="eastAsia"/>
                <w:szCs w:val="21"/>
              </w:rPr>
              <w:t>建筑设备学院</w:t>
            </w: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建筑智能化工程技术</w:t>
            </w:r>
          </w:p>
        </w:tc>
        <w:tc>
          <w:tcPr>
            <w:tcW w:w="3969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根据电学测试成绩，从高分到低分顺序录取。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建筑电气工程技术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建筑设备工程技术</w:t>
            </w:r>
          </w:p>
        </w:tc>
        <w:tc>
          <w:tcPr>
            <w:tcW w:w="3969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 xml:space="preserve">    根据三视图识图测试成绩，从高分到低分顺序录取。</w:t>
            </w:r>
          </w:p>
        </w:tc>
      </w:tr>
      <w:tr w:rsidR="00E12BA9" w:rsidRPr="008167EB" w:rsidTr="00101724">
        <w:trPr>
          <w:trHeight w:val="600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给排水工程技术</w:t>
            </w:r>
          </w:p>
        </w:tc>
        <w:tc>
          <w:tcPr>
            <w:tcW w:w="3969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根据工程图识图测试成绩，从高分到低分顺序录取。</w:t>
            </w:r>
          </w:p>
        </w:tc>
      </w:tr>
      <w:tr w:rsidR="00E12BA9" w:rsidRPr="008167EB" w:rsidTr="00101724">
        <w:trPr>
          <w:trHeight w:val="600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环境工程技术</w:t>
            </w:r>
          </w:p>
        </w:tc>
        <w:tc>
          <w:tcPr>
            <w:tcW w:w="3969" w:type="dxa"/>
            <w:vAlign w:val="center"/>
          </w:tcPr>
          <w:p w:rsidR="00E12BA9" w:rsidRPr="0002448F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根据计算机基础、高等数学测试成绩，从高分到低分顺序录取。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建筑艺术</w:t>
            </w:r>
            <w:r>
              <w:rPr>
                <w:rFonts w:ascii="仿宋" w:eastAsia="仿宋" w:hAnsi="仿宋"/>
                <w:szCs w:val="21"/>
              </w:rPr>
              <w:t>学院</w:t>
            </w: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园林工程技术</w:t>
            </w:r>
          </w:p>
        </w:tc>
        <w:tc>
          <w:tcPr>
            <w:tcW w:w="3969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根据制图、美术测试成绩，从高分到低分顺序录取。测试内容按照专业课程标准的规定。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2BA9" w:rsidRPr="00A355F5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城乡规划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建筑装饰工程技术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建筑装饰工程技术</w:t>
            </w:r>
          </w:p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（建筑幕墙）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建筑设计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数字媒体艺术设计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室内艺术设计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管理与信息学院</w:t>
            </w: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城市信息化管理</w:t>
            </w:r>
          </w:p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（综合执法）</w:t>
            </w:r>
          </w:p>
        </w:tc>
        <w:tc>
          <w:tcPr>
            <w:tcW w:w="3969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根据C或VB计算机语言、数学、英语课程测试成绩，从高分到低分顺序录取。测试内容按照专业课程标准的规定。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城市信息化管理</w:t>
            </w:r>
          </w:p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（智慧城管）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计算机应用技术</w:t>
            </w:r>
          </w:p>
        </w:tc>
        <w:tc>
          <w:tcPr>
            <w:tcW w:w="3969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文秘（建筑文秘与档案管理）</w:t>
            </w:r>
          </w:p>
        </w:tc>
        <w:tc>
          <w:tcPr>
            <w:tcW w:w="3969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167EB">
              <w:rPr>
                <w:rFonts w:ascii="仿宋" w:eastAsia="仿宋" w:hAnsi="仿宋" w:hint="eastAsia"/>
                <w:szCs w:val="21"/>
              </w:rPr>
              <w:t>根据演讲、写作面试成绩，从高分到低分顺序录取。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02448F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2448F">
              <w:rPr>
                <w:rFonts w:ascii="仿宋" w:eastAsia="仿宋" w:hAnsi="仿宋" w:hint="eastAsia"/>
                <w:szCs w:val="21"/>
              </w:rPr>
              <w:t>人力资源管理</w:t>
            </w:r>
          </w:p>
        </w:tc>
        <w:tc>
          <w:tcPr>
            <w:tcW w:w="3969" w:type="dxa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人文素质课程达到80分以上且英语及格以上。综合以上两门课综合排名顺序录取。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 w:val="restart"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国际教育学院</w:t>
            </w:r>
          </w:p>
        </w:tc>
        <w:tc>
          <w:tcPr>
            <w:tcW w:w="3118" w:type="dxa"/>
            <w:vAlign w:val="center"/>
          </w:tcPr>
          <w:p w:rsidR="00E12BA9" w:rsidRPr="00A355F5" w:rsidRDefault="00E12BA9" w:rsidP="00101724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建筑设计（中美合作）</w:t>
            </w:r>
          </w:p>
        </w:tc>
        <w:tc>
          <w:tcPr>
            <w:tcW w:w="3969" w:type="dxa"/>
            <w:vAlign w:val="center"/>
          </w:tcPr>
          <w:p w:rsidR="00E12BA9" w:rsidRPr="00AB0E75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B0E75">
              <w:rPr>
                <w:rFonts w:ascii="仿宋" w:eastAsia="仿宋" w:hAnsi="仿宋" w:hint="eastAsia"/>
                <w:szCs w:val="21"/>
              </w:rPr>
              <w:t>根据制图、美术测试成绩，从高分到低分顺序录取。测试内容按照专业课程标准的规定。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A355F5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建筑工程技术（国际工程方向）（中加合作）</w:t>
            </w:r>
          </w:p>
        </w:tc>
        <w:tc>
          <w:tcPr>
            <w:tcW w:w="3969" w:type="dxa"/>
            <w:vAlign w:val="center"/>
          </w:tcPr>
          <w:p w:rsidR="00E12BA9" w:rsidRPr="00AB0E75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B0E75">
              <w:rPr>
                <w:rFonts w:ascii="仿宋" w:eastAsia="仿宋" w:hAnsi="仿宋" w:hint="eastAsia"/>
                <w:szCs w:val="21"/>
              </w:rPr>
              <w:t>依据课程标准进行专业课程测试，从高分到低分依次择优录取。</w:t>
            </w:r>
          </w:p>
        </w:tc>
      </w:tr>
      <w:tr w:rsidR="00E12BA9" w:rsidRPr="008167EB" w:rsidTr="00101724">
        <w:trPr>
          <w:trHeight w:val="567"/>
        </w:trPr>
        <w:tc>
          <w:tcPr>
            <w:tcW w:w="1526" w:type="dxa"/>
            <w:vMerge/>
            <w:vAlign w:val="center"/>
          </w:tcPr>
          <w:p w:rsidR="00E12BA9" w:rsidRPr="008167EB" w:rsidRDefault="00E12BA9" w:rsidP="00101724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12BA9" w:rsidRPr="00A355F5" w:rsidRDefault="00E12BA9" w:rsidP="00101724">
            <w:pPr>
              <w:jc w:val="center"/>
              <w:rPr>
                <w:rFonts w:ascii="仿宋" w:eastAsia="仿宋" w:hAnsi="仿宋"/>
                <w:szCs w:val="21"/>
              </w:rPr>
            </w:pPr>
            <w:r w:rsidRPr="00A355F5">
              <w:rPr>
                <w:rFonts w:ascii="仿宋" w:eastAsia="仿宋" w:hAnsi="仿宋" w:hint="eastAsia"/>
                <w:szCs w:val="21"/>
              </w:rPr>
              <w:t>建筑电气工程技术（中美合作）</w:t>
            </w:r>
          </w:p>
        </w:tc>
        <w:tc>
          <w:tcPr>
            <w:tcW w:w="3969" w:type="dxa"/>
            <w:vAlign w:val="center"/>
          </w:tcPr>
          <w:p w:rsidR="00E12BA9" w:rsidRPr="00AB0E75" w:rsidRDefault="00E12BA9" w:rsidP="00101724">
            <w:pPr>
              <w:adjustRightInd w:val="0"/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B0E75">
              <w:rPr>
                <w:rFonts w:ascii="仿宋" w:eastAsia="仿宋" w:hAnsi="仿宋" w:hint="eastAsia"/>
                <w:szCs w:val="21"/>
              </w:rPr>
              <w:t>期末英语成绩需在75分以上，从高分到低分顺序录取。</w:t>
            </w:r>
          </w:p>
        </w:tc>
      </w:tr>
    </w:tbl>
    <w:p w:rsidR="00E12BA9" w:rsidRPr="00AD11CF" w:rsidRDefault="00E12BA9" w:rsidP="00E12BA9">
      <w:pPr>
        <w:rPr>
          <w:rFonts w:ascii="仿宋_GB2312" w:eastAsia="仿宋_GB2312" w:hAnsi="宋体"/>
          <w:bCs/>
          <w:sz w:val="32"/>
          <w:szCs w:val="32"/>
        </w:rPr>
      </w:pPr>
    </w:p>
    <w:p w:rsidR="00F62E37" w:rsidRPr="00E12BA9" w:rsidRDefault="00F62E37"/>
    <w:sectPr w:rsidR="00F62E37" w:rsidRPr="00E1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A9"/>
    <w:rsid w:val="00584165"/>
    <w:rsid w:val="00E12BA9"/>
    <w:rsid w:val="00F6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20F7"/>
  <w15:chartTrackingRefBased/>
  <w15:docId w15:val="{E349EA7A-7D61-439E-AC78-EABF8364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zyan</dc:creator>
  <cp:keywords/>
  <dc:description/>
  <cp:lastModifiedBy>zyan</cp:lastModifiedBy>
  <cp:revision>2</cp:revision>
  <dcterms:created xsi:type="dcterms:W3CDTF">2020-09-11T08:26:00Z</dcterms:created>
  <dcterms:modified xsi:type="dcterms:W3CDTF">2021-01-08T01:42:00Z</dcterms:modified>
</cp:coreProperties>
</file>